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Profilo Tecnico Hw e Sw</w:t>
      </w:r>
    </w:p>
    <w:p w:rsidR="00000000" w:rsidDel="00000000" w:rsidP="00000000" w:rsidRDefault="00000000" w:rsidRPr="00000000" w14:paraId="00000002">
      <w:pPr>
        <w:rPr>
          <w:b w:val="1"/>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0" w:right="491.6082763671875" w:firstLine="0"/>
        <w:jc w:val="left"/>
        <w:rPr>
          <w:sz w:val="21"/>
          <w:szCs w:val="21"/>
        </w:rPr>
      </w:pP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In vista di un ampliamento </w:t>
      </w:r>
      <w:r w:rsidDel="00000000" w:rsidR="00000000" w:rsidRPr="00000000">
        <w:rPr>
          <w:sz w:val="21"/>
          <w:szCs w:val="21"/>
          <w:rtl w:val="0"/>
        </w:rPr>
        <w:t xml:space="preserve">del reparto Assistenza Hw e Sw, che garantisce un servizio  dedicato a tutti i clienti,</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la Società è alla ricerca di un</w:t>
      </w:r>
      <w:r w:rsidDel="00000000" w:rsidR="00000000" w:rsidRPr="00000000">
        <w:rPr>
          <w:sz w:val="21"/>
          <w:szCs w:val="21"/>
          <w:rtl w:val="0"/>
        </w:rPr>
        <w:t xml:space="preserve"> Tecnico Hw e Sw </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per la propria sede di Como</w:t>
      </w:r>
      <w:r w:rsidDel="00000000" w:rsidR="00000000" w:rsidRPr="00000000">
        <w:rPr>
          <w:sz w:val="21"/>
          <w:szCs w:val="21"/>
          <w:rtl w:val="0"/>
        </w:rPr>
        <w:t xml:space="preserve">,</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Arcole (VR), </w:t>
      </w:r>
      <w:r w:rsidDel="00000000" w:rsidR="00000000" w:rsidRPr="00000000">
        <w:rPr>
          <w:sz w:val="21"/>
          <w:szCs w:val="21"/>
          <w:rtl w:val="0"/>
        </w:rPr>
        <w:t xml:space="preserve">Assisi, Cagliari e Caselle Torinese.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0615234375" w:line="264.3717384338379" w:lineRule="auto"/>
        <w:ind w:left="5.879974365234375" w:right="0" w:firstLine="11.760101318359375"/>
        <w:jc w:val="left"/>
        <w:rPr>
          <w:sz w:val="21"/>
          <w:szCs w:val="21"/>
        </w:rPr>
      </w:pP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Il candidato ideale ha conseguito un diploma e/o una laurea ad indirizzo tecnico/informatico (Ingegneria Informatica o cultura equivalente)</w:t>
      </w:r>
      <w:r w:rsidDel="00000000" w:rsidR="00000000" w:rsidRPr="00000000">
        <w:rPr>
          <w:sz w:val="21"/>
          <w:szCs w:val="21"/>
          <w:rtl w:val="0"/>
        </w:rPr>
        <w:t xml:space="preserve"> e possibilmente qualche</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ann</w:t>
      </w:r>
      <w:r w:rsidDel="00000000" w:rsidR="00000000" w:rsidRPr="00000000">
        <w:rPr>
          <w:sz w:val="21"/>
          <w:szCs w:val="21"/>
          <w:rtl w:val="0"/>
        </w:rPr>
        <w:t xml:space="preserve">o</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di esperienza nel ruolo</w:t>
      </w:r>
      <w:r w:rsidDel="00000000" w:rsidR="00000000" w:rsidRPr="00000000">
        <w:rPr>
          <w:sz w:val="21"/>
          <w:szCs w:val="21"/>
          <w:rtl w:val="0"/>
        </w:rPr>
        <w:t xml:space="preserv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0615234375" w:line="264.3717384338379" w:lineRule="auto"/>
        <w:ind w:left="5.879974365234375" w:right="0" w:firstLine="11.760101318359375"/>
        <w:jc w:val="left"/>
        <w:rPr>
          <w:sz w:val="21"/>
          <w:szCs w:val="21"/>
        </w:rPr>
      </w:pPr>
      <w:r w:rsidDel="00000000" w:rsidR="00000000" w:rsidRPr="00000000">
        <w:rPr>
          <w:rtl w:val="0"/>
        </w:rPr>
      </w:r>
    </w:p>
    <w:p w:rsidR="00000000" w:rsidDel="00000000" w:rsidP="00000000" w:rsidRDefault="00000000" w:rsidRPr="00000000" w14:paraId="00000006">
      <w:pPr>
        <w:widowControl w:val="0"/>
        <w:shd w:fill="ffffff" w:val="clear"/>
        <w:spacing w:line="240" w:lineRule="auto"/>
        <w:rPr>
          <w:sz w:val="21"/>
          <w:szCs w:val="21"/>
        </w:rPr>
      </w:pPr>
      <w:r w:rsidDel="00000000" w:rsidR="00000000" w:rsidRPr="00000000">
        <w:rPr>
          <w:sz w:val="21"/>
          <w:szCs w:val="21"/>
          <w:rtl w:val="0"/>
        </w:rPr>
        <w:t xml:space="preserve">La risorsa, sarà inserita all'interno del nostro team tecnico, e dopo un primo periodo di formazione e affiancamento, si dedicherà ad attività on site di assistenza hw e sw presso i punti vendita dei nostri clienti, e attività di roll out presso i nuovi clienti, con presidio e formazione; e farà riferimento al responsabile del reparto tecnico.</w:t>
      </w:r>
      <w:r w:rsidDel="00000000" w:rsidR="00000000" w:rsidRPr="00000000">
        <w:rPr>
          <w:rtl w:val="0"/>
        </w:rPr>
      </w:r>
    </w:p>
    <w:p w:rsidR="00000000" w:rsidDel="00000000" w:rsidP="00000000" w:rsidRDefault="00000000" w:rsidRPr="00000000" w14:paraId="00000007">
      <w:pPr>
        <w:widowControl w:val="0"/>
        <w:spacing w:before="251.30615234375" w:line="264.3717384338379" w:lineRule="auto"/>
        <w:rPr>
          <w:sz w:val="21"/>
          <w:szCs w:val="21"/>
          <w:u w:val="single"/>
        </w:rPr>
      </w:pPr>
      <w:r w:rsidDel="00000000" w:rsidR="00000000" w:rsidRPr="00000000">
        <w:rPr>
          <w:sz w:val="21"/>
          <w:szCs w:val="21"/>
          <w:u w:val="single"/>
          <w:rtl w:val="0"/>
        </w:rPr>
        <w:t xml:space="preserve">La nostra offerta prevede:</w:t>
      </w:r>
    </w:p>
    <w:p w:rsidR="00000000" w:rsidDel="00000000" w:rsidP="00000000" w:rsidRDefault="00000000" w:rsidRPr="00000000" w14:paraId="00000008">
      <w:pPr>
        <w:widowControl w:val="0"/>
        <w:numPr>
          <w:ilvl w:val="0"/>
          <w:numId w:val="1"/>
        </w:numPr>
        <w:spacing w:after="0" w:afterAutospacing="0" w:before="251.30615234375" w:line="264.3717384338379" w:lineRule="auto"/>
        <w:ind w:left="720" w:hanging="360"/>
        <w:rPr>
          <w:sz w:val="21"/>
          <w:szCs w:val="21"/>
        </w:rPr>
      </w:pPr>
      <w:r w:rsidDel="00000000" w:rsidR="00000000" w:rsidRPr="00000000">
        <w:rPr>
          <w:sz w:val="21"/>
          <w:szCs w:val="21"/>
          <w:rtl w:val="0"/>
        </w:rPr>
        <w:t xml:space="preserve">Formazione iniziale con affiancamento di un tutor </w:t>
      </w:r>
    </w:p>
    <w:p w:rsidR="00000000" w:rsidDel="00000000" w:rsidP="00000000" w:rsidRDefault="00000000" w:rsidRPr="00000000" w14:paraId="00000009">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Lavoro in collaborazione con altri reparti e conseguente possibilità di conoscere altri aspetti trattati in azienda, e di crescere professionalmente</w:t>
      </w:r>
    </w:p>
    <w:p w:rsidR="00000000" w:rsidDel="00000000" w:rsidP="00000000" w:rsidRDefault="00000000" w:rsidRPr="00000000" w14:paraId="0000000A">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Modalità di lavoro strutturata secondo un’organizzazione già consolidata e degli strumenti omogenei messi a disposizioni di tutti i collaboratori</w:t>
      </w:r>
    </w:p>
    <w:p w:rsidR="00000000" w:rsidDel="00000000" w:rsidP="00000000" w:rsidRDefault="00000000" w:rsidRPr="00000000" w14:paraId="0000000B">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Contratto di lavoro adeguato al livello della figura</w:t>
      </w:r>
    </w:p>
    <w:p w:rsidR="00000000" w:rsidDel="00000000" w:rsidP="00000000" w:rsidRDefault="00000000" w:rsidRPr="00000000" w14:paraId="0000000C">
      <w:pPr>
        <w:widowControl w:val="0"/>
        <w:numPr>
          <w:ilvl w:val="0"/>
          <w:numId w:val="1"/>
        </w:numPr>
        <w:spacing w:before="0" w:beforeAutospacing="0" w:line="264.3717384338379" w:lineRule="auto"/>
        <w:ind w:left="720" w:hanging="360"/>
        <w:rPr>
          <w:sz w:val="21"/>
          <w:szCs w:val="21"/>
        </w:rPr>
      </w:pPr>
      <w:r w:rsidDel="00000000" w:rsidR="00000000" w:rsidRPr="00000000">
        <w:rPr>
          <w:sz w:val="21"/>
          <w:szCs w:val="21"/>
          <w:rtl w:val="0"/>
        </w:rPr>
        <w:t xml:space="preserve">Riconoscimento di una remunerazione aggiuntiva variabile a fine anno in base ai risultati raggiunti</w:t>
      </w:r>
      <w:r w:rsidDel="00000000" w:rsidR="00000000" w:rsidRPr="00000000">
        <w:rPr>
          <w:rtl w:val="0"/>
        </w:rPr>
      </w:r>
    </w:p>
    <w:p w:rsidR="00000000" w:rsidDel="00000000" w:rsidP="00000000" w:rsidRDefault="00000000" w:rsidRPr="00000000" w14:paraId="0000000D">
      <w:pPr>
        <w:widowControl w:val="0"/>
        <w:shd w:fill="ffffff" w:val="clear"/>
        <w:spacing w:line="240" w:lineRule="auto"/>
        <w:rPr>
          <w:sz w:val="21"/>
          <w:szCs w:val="21"/>
          <w:u w:val="single"/>
        </w:rPr>
      </w:pPr>
      <w:r w:rsidDel="00000000" w:rsidR="00000000" w:rsidRPr="00000000">
        <w:rPr>
          <w:rtl w:val="0"/>
        </w:rPr>
      </w:r>
    </w:p>
    <w:p w:rsidR="00000000" w:rsidDel="00000000" w:rsidP="00000000" w:rsidRDefault="00000000" w:rsidRPr="00000000" w14:paraId="0000000E">
      <w:pPr>
        <w:widowControl w:val="0"/>
        <w:shd w:fill="ffffff" w:val="clear"/>
        <w:spacing w:line="240" w:lineRule="auto"/>
        <w:rPr>
          <w:sz w:val="21"/>
          <w:szCs w:val="21"/>
          <w:u w:val="single"/>
        </w:rPr>
      </w:pPr>
      <w:r w:rsidDel="00000000" w:rsidR="00000000" w:rsidRPr="00000000">
        <w:rPr>
          <w:rtl w:val="0"/>
        </w:rPr>
      </w:r>
    </w:p>
    <w:p w:rsidR="00000000" w:rsidDel="00000000" w:rsidP="00000000" w:rsidRDefault="00000000" w:rsidRPr="00000000" w14:paraId="0000000F">
      <w:pPr>
        <w:spacing w:after="160" w:line="259" w:lineRule="auto"/>
        <w:ind w:left="0" w:firstLine="0"/>
        <w:rPr>
          <w:sz w:val="21"/>
          <w:szCs w:val="21"/>
          <w:u w:val="single"/>
        </w:rPr>
      </w:pPr>
      <w:r w:rsidDel="00000000" w:rsidR="00000000" w:rsidRPr="00000000">
        <w:rPr>
          <w:sz w:val="21"/>
          <w:szCs w:val="21"/>
          <w:u w:val="single"/>
          <w:rtl w:val="0"/>
        </w:rPr>
        <w:t xml:space="preserve">Requisiti richiesti:</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Buona Conoscenza MANUTENZIONE Sistemi Operativi Windows (Client e Server) e Linux;</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Conoscenza componentistica Hardware di Unità centrale;</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Conoscenza periferiche</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Conoscenza Sql almeno di base;</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Conoscenza database e reti almeno di base;</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Disponibilità alla flessibilità oraria;</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Disponibilità a fare trasferte;</w:t>
      </w:r>
      <w:r w:rsidDel="00000000" w:rsidR="00000000" w:rsidRPr="00000000">
        <w:rPr>
          <w:rtl w:val="0"/>
        </w:rPr>
      </w:r>
    </w:p>
    <w:p w:rsidR="00000000" w:rsidDel="00000000" w:rsidP="00000000" w:rsidRDefault="00000000" w:rsidRPr="00000000" w14:paraId="00000017">
      <w:pPr>
        <w:widowControl w:val="0"/>
        <w:spacing w:before="274.8040771484375" w:line="240" w:lineRule="auto"/>
        <w:ind w:left="8.610076904296875" w:firstLine="0"/>
        <w:rPr>
          <w:sz w:val="21"/>
          <w:szCs w:val="21"/>
          <w:u w:val="single"/>
        </w:rPr>
      </w:pPr>
      <w:r w:rsidDel="00000000" w:rsidR="00000000" w:rsidRPr="00000000">
        <w:rPr>
          <w:sz w:val="21"/>
          <w:szCs w:val="21"/>
          <w:u w:val="single"/>
          <w:rtl w:val="0"/>
        </w:rPr>
        <w:t xml:space="preserve">Soft Skills gradite: </w:t>
      </w:r>
    </w:p>
    <w:p w:rsidR="00000000" w:rsidDel="00000000" w:rsidP="00000000" w:rsidRDefault="00000000" w:rsidRPr="00000000" w14:paraId="00000018">
      <w:pPr>
        <w:widowControl w:val="0"/>
        <w:spacing w:before="274.8040771484375" w:line="240" w:lineRule="auto"/>
        <w:ind w:left="8.610076904296875" w:firstLine="0"/>
        <w:rPr>
          <w:sz w:val="21"/>
          <w:szCs w:val="21"/>
          <w:u w:val="single"/>
        </w:rPr>
      </w:pPr>
      <w:r w:rsidDel="00000000" w:rsidR="00000000" w:rsidRPr="00000000">
        <w:rPr>
          <w:rtl w:val="0"/>
        </w:rPr>
      </w:r>
    </w:p>
    <w:p w:rsidR="00000000" w:rsidDel="00000000" w:rsidP="00000000" w:rsidRDefault="00000000" w:rsidRPr="00000000" w14:paraId="00000019">
      <w:pPr>
        <w:numPr>
          <w:ilvl w:val="0"/>
          <w:numId w:val="2"/>
        </w:numPr>
        <w:ind w:left="720" w:hanging="360"/>
        <w:rPr>
          <w:u w:val="none"/>
          <w:vertAlign w:val="baseline"/>
        </w:rPr>
      </w:pPr>
      <w:r w:rsidDel="00000000" w:rsidR="00000000" w:rsidRPr="00000000">
        <w:rPr>
          <w:vertAlign w:val="baseline"/>
          <w:rtl w:val="0"/>
        </w:rPr>
        <w:t xml:space="preserve">Proattività</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Puntualità e precisione</w:t>
      </w:r>
    </w:p>
    <w:p w:rsidR="00000000" w:rsidDel="00000000" w:rsidP="00000000" w:rsidRDefault="00000000" w:rsidRPr="00000000" w14:paraId="0000001B">
      <w:pPr>
        <w:numPr>
          <w:ilvl w:val="0"/>
          <w:numId w:val="2"/>
        </w:numPr>
        <w:ind w:left="720" w:hanging="360"/>
        <w:rPr>
          <w:u w:val="none"/>
          <w:vertAlign w:val="baseline"/>
        </w:rPr>
      </w:pPr>
      <w:r w:rsidDel="00000000" w:rsidR="00000000" w:rsidRPr="00000000">
        <w:rPr>
          <w:vertAlign w:val="baseline"/>
          <w:rtl w:val="0"/>
        </w:rPr>
        <w:t xml:space="preserve">Propensione al team working </w:t>
      </w:r>
    </w:p>
    <w:p w:rsidR="00000000" w:rsidDel="00000000" w:rsidP="00000000" w:rsidRDefault="00000000" w:rsidRPr="00000000" w14:paraId="0000001C">
      <w:pPr>
        <w:numPr>
          <w:ilvl w:val="0"/>
          <w:numId w:val="2"/>
        </w:numPr>
        <w:ind w:left="720" w:hanging="360"/>
        <w:rPr>
          <w:u w:val="none"/>
          <w:vertAlign w:val="baseline"/>
        </w:rPr>
      </w:pPr>
      <w:r w:rsidDel="00000000" w:rsidR="00000000" w:rsidRPr="00000000">
        <w:rPr>
          <w:vertAlign w:val="baseline"/>
          <w:rtl w:val="0"/>
        </w:rPr>
        <w:t xml:space="preserve">Ottime capacità di lavorare per obiettivi </w:t>
      </w:r>
    </w:p>
    <w:p w:rsidR="00000000" w:rsidDel="00000000" w:rsidP="00000000" w:rsidRDefault="00000000" w:rsidRPr="00000000" w14:paraId="0000001D">
      <w:pPr>
        <w:numPr>
          <w:ilvl w:val="0"/>
          <w:numId w:val="2"/>
        </w:numPr>
        <w:ind w:left="720" w:hanging="360"/>
        <w:rPr>
          <w:u w:val="none"/>
          <w:vertAlign w:val="baseline"/>
        </w:rPr>
      </w:pPr>
      <w:r w:rsidDel="00000000" w:rsidR="00000000" w:rsidRPr="00000000">
        <w:rPr>
          <w:vertAlign w:val="baseline"/>
          <w:rtl w:val="0"/>
        </w:rPr>
        <w:t xml:space="preserve">Capacità organizzativa e autonomia </w:t>
      </w:r>
    </w:p>
    <w:p w:rsidR="00000000" w:rsidDel="00000000" w:rsidP="00000000" w:rsidRDefault="00000000" w:rsidRPr="00000000" w14:paraId="0000001E">
      <w:pPr>
        <w:numPr>
          <w:ilvl w:val="0"/>
          <w:numId w:val="2"/>
        </w:numPr>
        <w:ind w:left="720" w:hanging="360"/>
        <w:rPr>
          <w:u w:val="none"/>
          <w:vertAlign w:val="baseline"/>
        </w:rPr>
      </w:pPr>
      <w:r w:rsidDel="00000000" w:rsidR="00000000" w:rsidRPr="00000000">
        <w:rPr>
          <w:vertAlign w:val="baseline"/>
          <w:rtl w:val="0"/>
        </w:rPr>
        <w:t xml:space="preserve">Entusiasmo ed elevata motivazione alla crescita professionale </w:t>
      </w:r>
    </w:p>
    <w:p w:rsidR="00000000" w:rsidDel="00000000" w:rsidP="00000000" w:rsidRDefault="00000000" w:rsidRPr="00000000" w14:paraId="0000001F">
      <w:pPr>
        <w:numPr>
          <w:ilvl w:val="0"/>
          <w:numId w:val="2"/>
        </w:numPr>
        <w:ind w:left="720" w:hanging="360"/>
        <w:rPr>
          <w:u w:val="none"/>
          <w:vertAlign w:val="baseline"/>
        </w:rPr>
      </w:pPr>
      <w:r w:rsidDel="00000000" w:rsidR="00000000" w:rsidRPr="00000000">
        <w:rPr>
          <w:vertAlign w:val="baseline"/>
          <w:rtl w:val="0"/>
        </w:rPr>
        <w:t xml:space="preserve">Risoluzione dei problemi </w:t>
      </w:r>
    </w:p>
    <w:p w:rsidR="00000000" w:rsidDel="00000000" w:rsidP="00000000" w:rsidRDefault="00000000" w:rsidRPr="00000000" w14:paraId="00000020">
      <w:pPr>
        <w:numPr>
          <w:ilvl w:val="0"/>
          <w:numId w:val="2"/>
        </w:numPr>
        <w:ind w:left="720" w:hanging="360"/>
        <w:rPr>
          <w:u w:val="none"/>
          <w:vertAlign w:val="baseline"/>
        </w:rPr>
      </w:pPr>
      <w:r w:rsidDel="00000000" w:rsidR="00000000" w:rsidRPr="00000000">
        <w:rPr>
          <w:vertAlign w:val="baseline"/>
          <w:rtl w:val="0"/>
        </w:rPr>
        <w:t xml:space="preserve">Pensiero critico </w:t>
      </w:r>
      <w:r w:rsidDel="00000000" w:rsidR="00000000" w:rsidRPr="00000000">
        <w:rPr>
          <w:rtl w:val="0"/>
        </w:rPr>
      </w:r>
    </w:p>
    <w:p w:rsidR="00000000" w:rsidDel="00000000" w:rsidP="00000000" w:rsidRDefault="00000000" w:rsidRPr="00000000" w14:paraId="00000021">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widowControl w:val="0"/>
        <w:shd w:fill="ffffff" w:val="clea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3">
      <w:pPr>
        <w:widowControl w:val="0"/>
        <w:shd w:fill="ffffff" w:val="clea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4">
      <w:pPr>
        <w:widowControl w:val="0"/>
        <w:shd w:fill="ffffff" w:val="clea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065185546875" w:line="240" w:lineRule="auto"/>
        <w:ind w:right="0"/>
        <w:jc w:val="left"/>
        <w:rPr>
          <w:sz w:val="21"/>
          <w:szCs w:val="21"/>
        </w:rPr>
      </w:pPr>
      <w:r w:rsidDel="00000000" w:rsidR="00000000" w:rsidRPr="00000000">
        <w:rPr>
          <w:rtl w:val="0"/>
        </w:rPr>
      </w:r>
    </w:p>
    <w:sectPr>
      <w:headerReference r:id="rId6" w:type="default"/>
      <w:footerReference r:id="rId7" w:type="default"/>
      <w:pgSz w:h="16840" w:w="11920" w:orient="portrait"/>
      <w:pgMar w:bottom="1108.1102362204729" w:top="850.3937007874016" w:left="1440.0000000000002" w:right="1434.33070866141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widowControl w:val="0"/>
      <w:rPr>
        <w:rFonts w:ascii="Tahoma" w:cs="Tahoma" w:eastAsia="Tahoma" w:hAnsi="Tahoma"/>
      </w:rPr>
    </w:pPr>
    <w:r w:rsidDel="00000000" w:rsidR="00000000" w:rsidRPr="00000000">
      <w:rPr>
        <w:rtl w:val="0"/>
      </w:rPr>
    </w:r>
  </w:p>
  <w:tbl>
    <w:tblPr>
      <w:tblStyle w:val="Table1"/>
      <w:tblW w:w="9881.0" w:type="dxa"/>
      <w:jc w:val="left"/>
      <w:tblInd w:w="-90.0" w:type="dxa"/>
      <w:tblLayout w:type="fixed"/>
      <w:tblLook w:val="0000"/>
    </w:tblPr>
    <w:tblGrid>
      <w:gridCol w:w="9881"/>
      <w:tblGridChange w:id="0">
        <w:tblGrid>
          <w:gridCol w:w="988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7">
          <w:pPr>
            <w:keepLines w:val="1"/>
            <w:spacing w:line="240" w:lineRule="auto"/>
            <w:jc w:val="center"/>
            <w:rPr>
              <w:rFonts w:ascii="Tahoma" w:cs="Tahoma" w:eastAsia="Tahoma" w:hAnsi="Tahoma"/>
              <w:color w:val="666666"/>
              <w:sz w:val="14"/>
              <w:szCs w:val="14"/>
            </w:rPr>
          </w:pPr>
          <w:r w:rsidDel="00000000" w:rsidR="00000000" w:rsidRPr="00000000">
            <w:rPr>
              <w:rFonts w:ascii="Tahoma" w:cs="Tahoma" w:eastAsia="Tahoma" w:hAnsi="Tahoma"/>
              <w:color w:val="666666"/>
              <w:sz w:val="14"/>
              <w:szCs w:val="14"/>
              <w:rtl w:val="0"/>
            </w:rPr>
            <w:t xml:space="preserve">Il presente documento, classificato "Per uso interno", è disponibile a tutto il personale autorizzato in forma elettronica controllata NON MODIFICABILE. Le disposizioni contenute devono essere applicate da tutto il personale autorizzato che, per comodità, ne può stampare una copia per uso personale, tenendo presente che nel tempo la copia cartacea del documento potrebbe non rispecchiare la realtà aziendale. Copie del documento, o di parte dello stesso, non devono essere fornite a persone esterne a Camì senza la preventiva autorizzazione. Tutti i diritti sono riservati. La proprietà del presente documento e dei relativi allegati è di Camì. La riproduzione totale o parziale di tale documento è proibita.</w:t>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widowControl w:val="0"/>
            <w:rPr>
              <w:rFonts w:ascii="Tahoma" w:cs="Tahoma" w:eastAsia="Tahoma" w:hAnsi="Tahoma"/>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widowControl w:val="0"/>
            <w:rPr>
              <w:rFonts w:ascii="Tahoma" w:cs="Tahoma" w:eastAsia="Tahoma" w:hAnsi="Tahoma"/>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widowControl w:val="0"/>
            <w:rPr>
              <w:rFonts w:ascii="Tahoma" w:cs="Tahoma" w:eastAsia="Tahoma" w:hAnsi="Tahoma"/>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B">
          <w:pPr>
            <w:widowControl w:val="0"/>
            <w:rPr>
              <w:rFonts w:ascii="Tahoma" w:cs="Tahoma" w:eastAsia="Tahoma" w:hAnsi="Tahoma"/>
            </w:rPr>
          </w:pP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spacing w:line="240" w:lineRule="auto"/>
      <w:jc w:val="both"/>
      <w:rPr>
        <w:rFonts w:ascii="Tahoma" w:cs="Tahoma" w:eastAsia="Tahoma" w:hAnsi="Tahoma"/>
      </w:rPr>
    </w:pPr>
    <w:r w:rsidDel="00000000" w:rsidR="00000000" w:rsidRPr="00000000">
      <w:rPr>
        <w:rtl w:val="0"/>
      </w:rPr>
    </w:r>
  </w:p>
  <w:tbl>
    <w:tblPr>
      <w:tblStyle w:val="Table2"/>
      <w:tblW w:w="1134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60"/>
      <w:gridCol w:w="5680"/>
      <w:tblGridChange w:id="0">
        <w:tblGrid>
          <w:gridCol w:w="5660"/>
          <w:gridCol w:w="5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left="-360" w:firstLine="990"/>
            <w:rPr>
              <w:rFonts w:ascii="Tahoma" w:cs="Tahoma" w:eastAsia="Tahoma" w:hAnsi="Tahoma"/>
            </w:rPr>
          </w:pPr>
          <w:r w:rsidDel="00000000" w:rsidR="00000000" w:rsidRPr="00000000">
            <w:rPr>
              <w:rFonts w:ascii="Tahoma" w:cs="Tahoma" w:eastAsia="Tahoma" w:hAnsi="Tahoma"/>
            </w:rPr>
            <w:drawing>
              <wp:inline distB="114300" distT="114300" distL="114300" distR="114300">
                <wp:extent cx="1113472" cy="53287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3472" cy="53287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ind w:left="-360" w:firstLine="990"/>
            <w:rPr>
              <w:rFonts w:ascii="Tahoma" w:cs="Tahoma" w:eastAsia="Tahoma" w:hAnsi="Tahoma"/>
            </w:rPr>
          </w:pPr>
          <w:r w:rsidDel="00000000" w:rsidR="00000000" w:rsidRPr="00000000">
            <w:rPr>
              <w:rtl w:val="0"/>
            </w:rPr>
          </w:r>
        </w:p>
        <w:p w:rsidR="00000000" w:rsidDel="00000000" w:rsidP="00000000" w:rsidRDefault="00000000" w:rsidRPr="00000000" w14:paraId="00000031">
          <w:pPr>
            <w:widowControl w:val="0"/>
            <w:spacing w:line="240" w:lineRule="auto"/>
            <w:ind w:left="-360" w:right="812.8346456692907" w:firstLine="990"/>
            <w:jc w:val="right"/>
            <w:rPr>
              <w:rFonts w:ascii="Tahoma" w:cs="Tahoma" w:eastAsia="Tahoma" w:hAnsi="Tahoma"/>
              <w:color w:val="666666"/>
              <w:sz w:val="20"/>
              <w:szCs w:val="20"/>
            </w:rPr>
          </w:pPr>
          <w:r w:rsidDel="00000000" w:rsidR="00000000" w:rsidRPr="00000000">
            <w:rPr>
              <w:rFonts w:ascii="Tahoma" w:cs="Tahoma" w:eastAsia="Tahoma" w:hAnsi="Tahoma"/>
              <w:color w:val="666666"/>
              <w:sz w:val="20"/>
              <w:szCs w:val="20"/>
              <w:rtl w:val="0"/>
            </w:rPr>
            <w:t xml:space="preserve">Pagina </w:t>
          </w:r>
          <w:r w:rsidDel="00000000" w:rsidR="00000000" w:rsidRPr="00000000">
            <w:rPr>
              <w:rFonts w:ascii="Tahoma" w:cs="Tahoma" w:eastAsia="Tahoma" w:hAnsi="Tahoma"/>
              <w:color w:val="666666"/>
              <w:sz w:val="20"/>
              <w:szCs w:val="20"/>
            </w:rPr>
            <w:fldChar w:fldCharType="begin"/>
            <w:instrText xml:space="preserve">PAGE</w:instrText>
            <w:fldChar w:fldCharType="separate"/>
            <w:fldChar w:fldCharType="end"/>
          </w:r>
          <w:r w:rsidDel="00000000" w:rsidR="00000000" w:rsidRPr="00000000">
            <w:rPr>
              <w:rFonts w:ascii="Tahoma" w:cs="Tahoma" w:eastAsia="Tahoma" w:hAnsi="Tahoma"/>
              <w:color w:val="666666"/>
              <w:sz w:val="20"/>
              <w:szCs w:val="20"/>
              <w:rtl w:val="0"/>
            </w:rPr>
            <w:t xml:space="preserve"> di </w:t>
          </w:r>
          <w:r w:rsidDel="00000000" w:rsidR="00000000" w:rsidRPr="00000000">
            <w:rPr>
              <w:rFonts w:ascii="Tahoma" w:cs="Tahoma" w:eastAsia="Tahoma" w:hAnsi="Tahoma"/>
              <w:color w:val="666666"/>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2">
          <w:pPr>
            <w:widowControl w:val="0"/>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