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Profilo ETL Developer</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491.6082763671875" w:firstLine="17.64007568359375"/>
        <w:jc w:val="left"/>
        <w:rPr>
          <w:rFonts w:ascii="Arial" w:cs="Arial" w:eastAsia="Arial" w:hAnsi="Arial"/>
          <w:b w:val="0"/>
          <w:i w:val="0"/>
          <w:smallCaps w:val="0"/>
          <w:strike w:val="0"/>
          <w:sz w:val="21"/>
          <w:szCs w:val="21"/>
          <w:u w:val="none"/>
          <w:shd w:fill="auto" w:val="clear"/>
          <w:vertAlign w:val="baseli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In vista di un ampliamento </w:t>
      </w:r>
      <w:r w:rsidDel="00000000" w:rsidR="00000000" w:rsidRPr="00000000">
        <w:rPr>
          <w:sz w:val="21"/>
          <w:szCs w:val="21"/>
          <w:rtl w:val="0"/>
        </w:rPr>
        <w:t xml:space="preserve">della divisione ETL già consolidata ed inserita nel reparto di sviluppo software</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la Società è alla ricerca di un</w:t>
      </w:r>
      <w:r w:rsidDel="00000000" w:rsidR="00000000" w:rsidRPr="00000000">
        <w:rPr>
          <w:sz w:val="21"/>
          <w:szCs w:val="21"/>
          <w:rtl w:val="0"/>
        </w:rPr>
        <w:t xml:space="preserve"> developer con esperienza in creazione di flussi ETL ed integrazione dati </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per la propria sede di Como o Arcole (VR).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491.6082763671875" w:firstLine="17.64007568359375"/>
        <w:jc w:val="left"/>
        <w:rPr>
          <w:sz w:val="21"/>
          <w:szCs w:val="2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491.6082763671875" w:firstLine="17.64007568359375"/>
        <w:jc w:val="left"/>
        <w:rPr>
          <w:sz w:val="21"/>
          <w:szCs w:val="21"/>
        </w:rPr>
      </w:pPr>
      <w:r w:rsidDel="00000000" w:rsidR="00000000" w:rsidRPr="00000000">
        <w:rPr>
          <w:sz w:val="21"/>
          <w:szCs w:val="21"/>
          <w:rtl w:val="0"/>
        </w:rPr>
        <w:t xml:space="preserve">L’azienda offre un contratto congruo al tipo di figura e offre il remote working un giorno a settimana.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5.879974365234375" w:right="0" w:firstLine="11.760101318359375"/>
        <w:jc w:val="left"/>
        <w:rPr>
          <w:sz w:val="21"/>
          <w:szCs w:val="21"/>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Il candidato ideale ha conseguito un diploma e/o una laurea ad indirizzo tecnico/informatico (Ingegneria Informatica o cultura equivalente)</w:t>
      </w:r>
      <w:r w:rsidDel="00000000" w:rsidR="00000000" w:rsidRPr="00000000">
        <w:rPr>
          <w:sz w:val="21"/>
          <w:szCs w:val="21"/>
          <w:rtl w:val="0"/>
        </w:rPr>
        <w:t xml:space="preserve"> e possibilemente qualche</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ann</w:t>
      </w:r>
      <w:r w:rsidDel="00000000" w:rsidR="00000000" w:rsidRPr="00000000">
        <w:rPr>
          <w:sz w:val="21"/>
          <w:szCs w:val="21"/>
          <w:rtl w:val="0"/>
        </w:rPr>
        <w:t xml:space="preserve">o</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di esperienza nel ruolo</w:t>
      </w:r>
      <w:r w:rsidDel="00000000" w:rsidR="00000000" w:rsidRPr="00000000">
        <w:rPr>
          <w:sz w:val="21"/>
          <w:szCs w:val="21"/>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0" w:right="0" w:firstLine="0"/>
        <w:jc w:val="left"/>
        <w:rPr>
          <w:sz w:val="21"/>
          <w:szCs w:val="21"/>
        </w:rPr>
      </w:pPr>
      <w:r w:rsidDel="00000000" w:rsidR="00000000" w:rsidRPr="00000000">
        <w:rPr>
          <w:rtl w:val="0"/>
        </w:rPr>
      </w:r>
    </w:p>
    <w:p w:rsidR="00000000" w:rsidDel="00000000" w:rsidP="00000000" w:rsidRDefault="00000000" w:rsidRPr="00000000" w14:paraId="00000008">
      <w:pPr>
        <w:widowControl w:val="0"/>
        <w:spacing w:before="251.30615234375" w:line="264.3717384338379" w:lineRule="auto"/>
        <w:rPr>
          <w:sz w:val="21"/>
          <w:szCs w:val="21"/>
          <w:u w:val="single"/>
        </w:rPr>
      </w:pPr>
      <w:r w:rsidDel="00000000" w:rsidR="00000000" w:rsidRPr="00000000">
        <w:rPr>
          <w:sz w:val="21"/>
          <w:szCs w:val="21"/>
          <w:u w:val="single"/>
          <w:rtl w:val="0"/>
        </w:rPr>
        <w:t xml:space="preserve">La nostra offerta prevede:</w:t>
      </w:r>
    </w:p>
    <w:p w:rsidR="00000000" w:rsidDel="00000000" w:rsidP="00000000" w:rsidRDefault="00000000" w:rsidRPr="00000000" w14:paraId="00000009">
      <w:pPr>
        <w:widowControl w:val="0"/>
        <w:numPr>
          <w:ilvl w:val="0"/>
          <w:numId w:val="1"/>
        </w:numPr>
        <w:spacing w:after="0" w:afterAutospacing="0" w:before="251.30615234375" w:line="264.3717384338379" w:lineRule="auto"/>
        <w:ind w:left="720" w:hanging="360"/>
        <w:rPr>
          <w:sz w:val="21"/>
          <w:szCs w:val="21"/>
        </w:rPr>
      </w:pPr>
      <w:r w:rsidDel="00000000" w:rsidR="00000000" w:rsidRPr="00000000">
        <w:rPr>
          <w:sz w:val="21"/>
          <w:szCs w:val="21"/>
          <w:rtl w:val="0"/>
        </w:rPr>
        <w:t xml:space="preserve">Formazione iniziale con affiancamento di un tutor individuato tra i developer senior</w:t>
      </w:r>
    </w:p>
    <w:p w:rsidR="00000000" w:rsidDel="00000000" w:rsidP="00000000" w:rsidRDefault="00000000" w:rsidRPr="00000000" w14:paraId="0000000A">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Possibilità di imparare nuovi linguaggi di programmazione ed integrare hardware specifico del settore</w:t>
      </w:r>
    </w:p>
    <w:p w:rsidR="00000000" w:rsidDel="00000000" w:rsidP="00000000" w:rsidRDefault="00000000" w:rsidRPr="00000000" w14:paraId="0000000B">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Lavoro in collaborazione con altri reparti e conseguente possibilità di conoscere altri aspetti trattati in azienda</w:t>
      </w:r>
    </w:p>
    <w:p w:rsidR="00000000" w:rsidDel="00000000" w:rsidP="00000000" w:rsidRDefault="00000000" w:rsidRPr="00000000" w14:paraId="0000000C">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Modalità di lavoro strutturata secondo un’organizzazione già consolidata e degli strumenti omogenei messi a disposizioni di tutti i collaboratori</w:t>
      </w:r>
    </w:p>
    <w:p w:rsidR="00000000" w:rsidDel="00000000" w:rsidP="00000000" w:rsidRDefault="00000000" w:rsidRPr="00000000" w14:paraId="0000000D">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Orario flessibile di lavoro (Orario d’ingresso e lunghezza pausa)</w:t>
      </w:r>
    </w:p>
    <w:p w:rsidR="00000000" w:rsidDel="00000000" w:rsidP="00000000" w:rsidRDefault="00000000" w:rsidRPr="00000000" w14:paraId="0000000E">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Remote working nella giornata di lunedì</w:t>
      </w:r>
    </w:p>
    <w:p w:rsidR="00000000" w:rsidDel="00000000" w:rsidP="00000000" w:rsidRDefault="00000000" w:rsidRPr="00000000" w14:paraId="0000000F">
      <w:pPr>
        <w:widowControl w:val="0"/>
        <w:numPr>
          <w:ilvl w:val="0"/>
          <w:numId w:val="1"/>
        </w:numPr>
        <w:spacing w:after="0" w:afterAutospacing="0" w:before="0" w:beforeAutospacing="0" w:line="264.3717384338379" w:lineRule="auto"/>
        <w:ind w:left="720" w:hanging="360"/>
        <w:rPr>
          <w:sz w:val="21"/>
          <w:szCs w:val="21"/>
        </w:rPr>
      </w:pPr>
      <w:r w:rsidDel="00000000" w:rsidR="00000000" w:rsidRPr="00000000">
        <w:rPr>
          <w:sz w:val="21"/>
          <w:szCs w:val="21"/>
          <w:rtl w:val="0"/>
        </w:rPr>
        <w:t xml:space="preserve">Contratto di lavoro adeguato al livello della figura</w:t>
      </w:r>
    </w:p>
    <w:p w:rsidR="00000000" w:rsidDel="00000000" w:rsidP="00000000" w:rsidRDefault="00000000" w:rsidRPr="00000000" w14:paraId="00000010">
      <w:pPr>
        <w:widowControl w:val="0"/>
        <w:numPr>
          <w:ilvl w:val="0"/>
          <w:numId w:val="1"/>
        </w:numPr>
        <w:spacing w:before="0" w:beforeAutospacing="0" w:line="264.3717384338379" w:lineRule="auto"/>
        <w:ind w:left="720" w:hanging="360"/>
        <w:rPr>
          <w:sz w:val="21"/>
          <w:szCs w:val="21"/>
        </w:rPr>
      </w:pPr>
      <w:r w:rsidDel="00000000" w:rsidR="00000000" w:rsidRPr="00000000">
        <w:rPr>
          <w:sz w:val="21"/>
          <w:szCs w:val="21"/>
          <w:rtl w:val="0"/>
        </w:rPr>
        <w:t xml:space="preserve">Riconoscimento di una remunerazione aggiuntiva variabile a fine anno in base ai risultati raggiunti</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0615234375" w:line="264.3717384338379" w:lineRule="auto"/>
        <w:ind w:left="5.879974365234375" w:right="0" w:firstLine="11.760101318359375"/>
        <w:jc w:val="left"/>
        <w:rPr>
          <w:sz w:val="21"/>
          <w:szCs w:val="21"/>
        </w:rPr>
      </w:pPr>
      <w:r w:rsidDel="00000000" w:rsidR="00000000" w:rsidRPr="00000000">
        <w:rPr>
          <w:rtl w:val="0"/>
        </w:rPr>
      </w:r>
    </w:p>
    <w:p w:rsidR="00000000" w:rsidDel="00000000" w:rsidP="00000000" w:rsidRDefault="00000000" w:rsidRPr="00000000" w14:paraId="00000012">
      <w:pPr>
        <w:rPr>
          <w:rFonts w:ascii="Arial" w:cs="Arial" w:eastAsia="Arial" w:hAnsi="Arial"/>
          <w:b w:val="0"/>
          <w:i w:val="0"/>
          <w:smallCaps w:val="0"/>
          <w:strike w:val="0"/>
          <w:sz w:val="21"/>
          <w:szCs w:val="21"/>
          <w:u w:val="none"/>
          <w:shd w:fill="auto" w:val="clear"/>
          <w:vertAlign w:val="baseline"/>
        </w:rPr>
      </w:pPr>
      <w:r w:rsidDel="00000000" w:rsidR="00000000" w:rsidRPr="00000000">
        <w:rPr>
          <w:u w:val="single"/>
          <w:rtl w:val="0"/>
        </w:rPr>
        <w:t xml:space="preserve">Tecnical Skills richieste:</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72.01171875" w:line="240" w:lineRule="auto"/>
        <w:ind w:left="720" w:right="0" w:hanging="360"/>
        <w:jc w:val="left"/>
        <w:rPr>
          <w:sz w:val="21"/>
          <w:szCs w:val="21"/>
          <w:u w:val="none"/>
        </w:rPr>
      </w:pPr>
      <w:r w:rsidDel="00000000" w:rsidR="00000000" w:rsidRPr="00000000">
        <w:rPr>
          <w:sz w:val="21"/>
          <w:szCs w:val="21"/>
          <w:rtl w:val="0"/>
        </w:rPr>
        <w:t xml:space="preserve">Progettazione e svilippo comandi SQL per </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DBMS transazion</w:t>
      </w:r>
      <w:r w:rsidDel="00000000" w:rsidR="00000000" w:rsidRPr="00000000">
        <w:rPr>
          <w:sz w:val="21"/>
          <w:szCs w:val="21"/>
          <w:rtl w:val="0"/>
        </w:rPr>
        <w:t xml:space="preserve">ali. In particolare i database trattati principalmente in azienda</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 sono Oracle, Vertica (colonnare) e</w:t>
      </w:r>
      <w:r w:rsidDel="00000000" w:rsidR="00000000" w:rsidRPr="00000000">
        <w:rPr>
          <w:sz w:val="21"/>
          <w:szCs w:val="21"/>
          <w:rtl w:val="0"/>
        </w:rPr>
        <w:t xml:space="preserve"> </w:t>
      </w: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MS SQL Server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Capacità di analisi di tracciati scambio con sistemi terzi per l’integrazione di diversi ambienti software.</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Importazione di database terzi su strutture di appoggio per l’elaborazione dei dati e il trasfermento su sistemi standard.</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rtl w:val="0"/>
        </w:rPr>
        <w:t xml:space="preserve">Esperienza pregressa con Talend Open Studio</w:t>
      </w:r>
      <w:r w:rsidDel="00000000" w:rsidR="00000000" w:rsidRPr="00000000">
        <w:rPr>
          <w:sz w:val="21"/>
          <w:szCs w:val="21"/>
          <w:rtl w:val="0"/>
        </w:rPr>
        <w:t xml:space="preserve"> o strumenti simili per la creazione flussi / batch ETL</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sz w:val="21"/>
          <w:szCs w:val="21"/>
          <w:u w:val="none"/>
        </w:rPr>
      </w:pPr>
      <w:r w:rsidDel="00000000" w:rsidR="00000000" w:rsidRPr="00000000">
        <w:rPr>
          <w:sz w:val="21"/>
          <w:szCs w:val="21"/>
          <w:rtl w:val="0"/>
        </w:rPr>
        <w:t xml:space="preserve">Costituiscono titolo preferenziale esperienza nel settore GDO / Retail.</w:t>
      </w:r>
    </w:p>
    <w:p w:rsidR="00000000" w:rsidDel="00000000" w:rsidP="00000000" w:rsidRDefault="00000000" w:rsidRPr="00000000" w14:paraId="00000018">
      <w:pPr>
        <w:widowControl w:val="0"/>
        <w:spacing w:before="274.8040771484375" w:line="240" w:lineRule="auto"/>
        <w:ind w:left="8.610076904296875" w:firstLine="0"/>
        <w:rPr>
          <w:sz w:val="21"/>
          <w:szCs w:val="21"/>
          <w:u w:val="single"/>
        </w:rPr>
      </w:pPr>
      <w:r w:rsidDel="00000000" w:rsidR="00000000" w:rsidRPr="00000000">
        <w:rPr>
          <w:sz w:val="21"/>
          <w:szCs w:val="21"/>
          <w:u w:val="single"/>
          <w:rtl w:val="0"/>
        </w:rPr>
        <w:t xml:space="preserve">Soft Skills gradite : </w:t>
      </w:r>
    </w:p>
    <w:p w:rsidR="00000000" w:rsidDel="00000000" w:rsidP="00000000" w:rsidRDefault="00000000" w:rsidRPr="00000000" w14:paraId="00000019">
      <w:pPr>
        <w:widowControl w:val="0"/>
        <w:spacing w:before="274.8040771484375" w:line="240" w:lineRule="auto"/>
        <w:ind w:left="8.610076904296875" w:firstLine="0"/>
        <w:rPr>
          <w:sz w:val="21"/>
          <w:szCs w:val="21"/>
          <w:u w:val="single"/>
        </w:rPr>
      </w:pPr>
      <w:r w:rsidDel="00000000" w:rsidR="00000000" w:rsidRPr="00000000">
        <w:rPr>
          <w:rtl w:val="0"/>
        </w:rPr>
      </w:r>
    </w:p>
    <w:p w:rsidR="00000000" w:rsidDel="00000000" w:rsidP="00000000" w:rsidRDefault="00000000" w:rsidRPr="00000000" w14:paraId="0000001A">
      <w:pPr>
        <w:numPr>
          <w:ilvl w:val="0"/>
          <w:numId w:val="2"/>
        </w:numPr>
        <w:ind w:left="720" w:hanging="360"/>
        <w:rPr>
          <w:u w:val="none"/>
          <w:vertAlign w:val="baseline"/>
        </w:rPr>
      </w:pPr>
      <w:r w:rsidDel="00000000" w:rsidR="00000000" w:rsidRPr="00000000">
        <w:rPr>
          <w:vertAlign w:val="baseline"/>
          <w:rtl w:val="0"/>
        </w:rPr>
        <w:t xml:space="preserve">Proattività</w:t>
      </w:r>
      <w:r w:rsidDel="00000000" w:rsidR="00000000" w:rsidRPr="00000000">
        <w:rPr>
          <w:rtl w:val="0"/>
        </w:rPr>
      </w:r>
    </w:p>
    <w:p w:rsidR="00000000" w:rsidDel="00000000" w:rsidP="00000000" w:rsidRDefault="00000000" w:rsidRPr="00000000" w14:paraId="0000001B">
      <w:pPr>
        <w:numPr>
          <w:ilvl w:val="0"/>
          <w:numId w:val="2"/>
        </w:numPr>
        <w:ind w:left="720" w:hanging="360"/>
        <w:rPr>
          <w:u w:val="none"/>
          <w:vertAlign w:val="baseline"/>
        </w:rPr>
      </w:pPr>
      <w:r w:rsidDel="00000000" w:rsidR="00000000" w:rsidRPr="00000000">
        <w:rPr>
          <w:vertAlign w:val="baseline"/>
          <w:rtl w:val="0"/>
        </w:rPr>
        <w:t xml:space="preserve">Propensione al team working </w:t>
      </w:r>
    </w:p>
    <w:p w:rsidR="00000000" w:rsidDel="00000000" w:rsidP="00000000" w:rsidRDefault="00000000" w:rsidRPr="00000000" w14:paraId="0000001C">
      <w:pPr>
        <w:numPr>
          <w:ilvl w:val="0"/>
          <w:numId w:val="2"/>
        </w:numPr>
        <w:ind w:left="720" w:hanging="360"/>
        <w:rPr>
          <w:u w:val="none"/>
          <w:vertAlign w:val="baseline"/>
        </w:rPr>
      </w:pPr>
      <w:r w:rsidDel="00000000" w:rsidR="00000000" w:rsidRPr="00000000">
        <w:rPr>
          <w:vertAlign w:val="baseline"/>
          <w:rtl w:val="0"/>
        </w:rPr>
        <w:t xml:space="preserve">Ottime capacità di lavorare per obiettivi </w:t>
      </w:r>
    </w:p>
    <w:p w:rsidR="00000000" w:rsidDel="00000000" w:rsidP="00000000" w:rsidRDefault="00000000" w:rsidRPr="00000000" w14:paraId="0000001D">
      <w:pPr>
        <w:numPr>
          <w:ilvl w:val="0"/>
          <w:numId w:val="2"/>
        </w:numPr>
        <w:ind w:left="720" w:hanging="360"/>
        <w:rPr>
          <w:u w:val="none"/>
          <w:vertAlign w:val="baseline"/>
        </w:rPr>
      </w:pPr>
      <w:r w:rsidDel="00000000" w:rsidR="00000000" w:rsidRPr="00000000">
        <w:rPr>
          <w:vertAlign w:val="baseline"/>
          <w:rtl w:val="0"/>
        </w:rPr>
        <w:t xml:space="preserve">Capacità organizzativa e autonomia </w:t>
      </w:r>
    </w:p>
    <w:p w:rsidR="00000000" w:rsidDel="00000000" w:rsidP="00000000" w:rsidRDefault="00000000" w:rsidRPr="00000000" w14:paraId="0000001E">
      <w:pPr>
        <w:numPr>
          <w:ilvl w:val="0"/>
          <w:numId w:val="2"/>
        </w:numPr>
        <w:ind w:left="720" w:hanging="360"/>
        <w:rPr>
          <w:u w:val="none"/>
          <w:vertAlign w:val="baseline"/>
        </w:rPr>
      </w:pPr>
      <w:r w:rsidDel="00000000" w:rsidR="00000000" w:rsidRPr="00000000">
        <w:rPr>
          <w:vertAlign w:val="baseline"/>
          <w:rtl w:val="0"/>
        </w:rPr>
        <w:t xml:space="preserve">Entusiasmo ed elevata motivazione alla crescita professionale </w:t>
      </w:r>
    </w:p>
    <w:p w:rsidR="00000000" w:rsidDel="00000000" w:rsidP="00000000" w:rsidRDefault="00000000" w:rsidRPr="00000000" w14:paraId="0000001F">
      <w:pPr>
        <w:numPr>
          <w:ilvl w:val="0"/>
          <w:numId w:val="2"/>
        </w:numPr>
        <w:ind w:left="720" w:hanging="360"/>
        <w:rPr>
          <w:u w:val="none"/>
          <w:vertAlign w:val="baseline"/>
        </w:rPr>
      </w:pPr>
      <w:r w:rsidDel="00000000" w:rsidR="00000000" w:rsidRPr="00000000">
        <w:rPr>
          <w:vertAlign w:val="baseline"/>
          <w:rtl w:val="0"/>
        </w:rPr>
        <w:t xml:space="preserve">Risoluzione dei problemi </w:t>
      </w:r>
    </w:p>
    <w:p w:rsidR="00000000" w:rsidDel="00000000" w:rsidP="00000000" w:rsidRDefault="00000000" w:rsidRPr="00000000" w14:paraId="00000020">
      <w:pPr>
        <w:numPr>
          <w:ilvl w:val="0"/>
          <w:numId w:val="2"/>
        </w:numPr>
        <w:ind w:left="720" w:hanging="360"/>
        <w:rPr>
          <w:u w:val="none"/>
          <w:vertAlign w:val="baseline"/>
        </w:rPr>
      </w:pPr>
      <w:r w:rsidDel="00000000" w:rsidR="00000000" w:rsidRPr="00000000">
        <w:rPr>
          <w:vertAlign w:val="baseline"/>
          <w:rtl w:val="0"/>
        </w:rPr>
        <w:t xml:space="preserve">Pensiero critico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8865966796875" w:line="240" w:lineRule="auto"/>
        <w:ind w:left="15.4901123046875"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Esempi concreti di attività da svolgere (con affiancamento durante periodo di formazione):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74.8065185546875" w:line="240" w:lineRule="auto"/>
        <w:ind w:left="720" w:right="0" w:hanging="360"/>
        <w:jc w:val="left"/>
        <w:rPr>
          <w:sz w:val="21"/>
          <w:szCs w:val="21"/>
          <w:u w:val="none"/>
        </w:rPr>
      </w:pPr>
      <w:r w:rsidDel="00000000" w:rsidR="00000000" w:rsidRPr="00000000">
        <w:rPr>
          <w:rFonts w:ascii="Arial" w:cs="Arial" w:eastAsia="Arial" w:hAnsi="Arial"/>
          <w:b w:val="0"/>
          <w:i w:val="0"/>
          <w:smallCaps w:val="0"/>
          <w:strike w:val="0"/>
          <w:sz w:val="21"/>
          <w:szCs w:val="21"/>
          <w:u w:val="none"/>
          <w:shd w:fill="auto" w:val="clear"/>
          <w:vertAlign w:val="baseline"/>
          <w:rtl w:val="0"/>
        </w:rPr>
        <w:t xml:space="preserve">Creazione </w:t>
      </w:r>
      <w:r w:rsidDel="00000000" w:rsidR="00000000" w:rsidRPr="00000000">
        <w:rPr>
          <w:sz w:val="21"/>
          <w:szCs w:val="21"/>
          <w:rtl w:val="0"/>
        </w:rPr>
        <w:t xml:space="preserve">di job per la lettura dei dati da software gestionali dei clienti o la scrittura di dati di ritorno creati dai punti vendita in gestione</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job di monitoraggio dati e alerting</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sz w:val="21"/>
          <w:szCs w:val="21"/>
          <w:u w:val="none"/>
        </w:rPr>
      </w:pPr>
      <w:r w:rsidDel="00000000" w:rsidR="00000000" w:rsidRPr="00000000">
        <w:rPr>
          <w:sz w:val="21"/>
          <w:szCs w:val="21"/>
          <w:rtl w:val="0"/>
        </w:rPr>
        <w:t xml:space="preserve">Creazione di basi dati aggregate partendo da un dato grezzo</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sz w:val="21"/>
          <w:szCs w:val="21"/>
          <w:u w:val="none"/>
        </w:rPr>
      </w:pPr>
      <w:r w:rsidDel="00000000" w:rsidR="00000000" w:rsidRPr="00000000">
        <w:rPr>
          <w:sz w:val="21"/>
          <w:szCs w:val="21"/>
          <w:rtl w:val="0"/>
        </w:rPr>
        <w:t xml:space="preserve">Alimentazione ed allineamento database di staging utilizzato come fonte dati per reportistica e scambio dati.</w:t>
      </w:r>
    </w:p>
    <w:sectPr>
      <w:headerReference r:id="rId6" w:type="default"/>
      <w:footerReference r:id="rId7" w:type="default"/>
      <w:pgSz w:h="16840" w:w="11920" w:orient="portrait"/>
      <w:pgMar w:bottom="1108.1102362204729" w:top="850.3937007874016" w:left="1440.0000000000002" w:right="1434.33070866141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rPr>
        <w:rFonts w:ascii="Tahoma" w:cs="Tahoma" w:eastAsia="Tahoma" w:hAnsi="Tahoma"/>
      </w:rPr>
    </w:pPr>
    <w:r w:rsidDel="00000000" w:rsidR="00000000" w:rsidRPr="00000000">
      <w:rPr>
        <w:rtl w:val="0"/>
      </w:rPr>
    </w:r>
  </w:p>
  <w:tbl>
    <w:tblPr>
      <w:tblStyle w:val="Table1"/>
      <w:tblW w:w="9881.0" w:type="dxa"/>
      <w:jc w:val="left"/>
      <w:tblInd w:w="-90.0" w:type="dxa"/>
      <w:tblLayout w:type="fixed"/>
      <w:tblLook w:val="0000"/>
    </w:tblPr>
    <w:tblGrid>
      <w:gridCol w:w="9881"/>
      <w:tblGridChange w:id="0">
        <w:tblGrid>
          <w:gridCol w:w="988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7">
          <w:pPr>
            <w:keepLines w:val="1"/>
            <w:spacing w:line="240" w:lineRule="auto"/>
            <w:jc w:val="center"/>
            <w:rPr>
              <w:rFonts w:ascii="Tahoma" w:cs="Tahoma" w:eastAsia="Tahoma" w:hAnsi="Tahoma"/>
              <w:color w:val="666666"/>
              <w:sz w:val="14"/>
              <w:szCs w:val="14"/>
            </w:rPr>
          </w:pPr>
          <w:r w:rsidDel="00000000" w:rsidR="00000000" w:rsidRPr="00000000">
            <w:rPr>
              <w:rFonts w:ascii="Tahoma" w:cs="Tahoma" w:eastAsia="Tahoma" w:hAnsi="Tahoma"/>
              <w:color w:val="666666"/>
              <w:sz w:val="14"/>
              <w:szCs w:val="14"/>
              <w:rtl w:val="0"/>
            </w:rPr>
            <w:t xml:space="preserve">Il presente documento, classificato "Per uso interno", è disponibile a tutto il personale autorizzato in forma elettronica controllata NON MODIFICABILE. Le disposizioni contenute devono essere applicate da tutto il personale autorizzato che, per comodità, ne può stampare una copia per uso personale, tenendo presente che nel tempo la copia cartacea del documento potrebbe non rispecchiare la realtà aziendale. Copie del documento, o di parte dello stesso, non devono essere fornite a persone esterne a Camì senza la preventiva autorizzazione. Tutti i diritti sono riservati. La proprietà del presente documento e dei relativi allegati è di Camì. La riproduzione totale o parziale di tale documento è proibita.</w:t>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8">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9">
          <w:pPr>
            <w:widowControl w:val="0"/>
            <w:rPr>
              <w:rFonts w:ascii="Tahoma" w:cs="Tahoma" w:eastAsia="Tahoma" w:hAnsi="Tahoma"/>
            </w:rPr>
          </w:pPr>
          <w:r w:rsidDel="00000000" w:rsidR="00000000" w:rsidRPr="00000000">
            <w:rPr>
              <w:rtl w:val="0"/>
            </w:rPr>
          </w:r>
        </w:p>
      </w:tc>
    </w:tr>
    <w:tr>
      <w:trPr>
        <w:cantSplit w:val="0"/>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A">
          <w:pPr>
            <w:widowControl w:val="0"/>
            <w:rPr>
              <w:rFonts w:ascii="Tahoma" w:cs="Tahoma" w:eastAsia="Tahoma" w:hAnsi="Tahoma"/>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widowControl w:val="0"/>
            <w:rPr>
              <w:rFonts w:ascii="Tahoma" w:cs="Tahoma" w:eastAsia="Tahoma" w:hAnsi="Tahoma"/>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jc w:val="both"/>
      <w:rPr>
        <w:rFonts w:ascii="Tahoma" w:cs="Tahoma" w:eastAsia="Tahoma" w:hAnsi="Tahoma"/>
      </w:rPr>
    </w:pPr>
    <w:r w:rsidDel="00000000" w:rsidR="00000000" w:rsidRPr="00000000">
      <w:rPr>
        <w:rtl w:val="0"/>
      </w:rPr>
    </w:r>
  </w:p>
  <w:tbl>
    <w:tblPr>
      <w:tblStyle w:val="Table2"/>
      <w:tblW w:w="11340.0" w:type="dxa"/>
      <w:jc w:val="left"/>
      <w:tblInd w:w="-8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0"/>
      <w:gridCol w:w="5680"/>
      <w:tblGridChange w:id="0">
        <w:tblGrid>
          <w:gridCol w:w="5660"/>
          <w:gridCol w:w="5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360" w:firstLine="990"/>
            <w:rPr>
              <w:rFonts w:ascii="Tahoma" w:cs="Tahoma" w:eastAsia="Tahoma" w:hAnsi="Tahoma"/>
            </w:rPr>
          </w:pPr>
          <w:r w:rsidDel="00000000" w:rsidR="00000000" w:rsidRPr="00000000">
            <w:rPr>
              <w:rFonts w:ascii="Tahoma" w:cs="Tahoma" w:eastAsia="Tahoma" w:hAnsi="Tahoma"/>
            </w:rPr>
            <w:drawing>
              <wp:inline distB="114300" distT="114300" distL="114300" distR="114300">
                <wp:extent cx="1113472" cy="5328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3472" cy="53287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360" w:firstLine="990"/>
            <w:rPr>
              <w:rFonts w:ascii="Tahoma" w:cs="Tahoma" w:eastAsia="Tahoma" w:hAnsi="Tahoma"/>
            </w:rPr>
          </w:pPr>
          <w:r w:rsidDel="00000000" w:rsidR="00000000" w:rsidRPr="00000000">
            <w:rPr>
              <w:rtl w:val="0"/>
            </w:rPr>
          </w:r>
        </w:p>
        <w:p w:rsidR="00000000" w:rsidDel="00000000" w:rsidP="00000000" w:rsidRDefault="00000000" w:rsidRPr="00000000" w14:paraId="00000031">
          <w:pPr>
            <w:widowControl w:val="0"/>
            <w:spacing w:line="240" w:lineRule="auto"/>
            <w:ind w:left="-360" w:right="812.8346456692907" w:firstLine="990"/>
            <w:jc w:val="right"/>
            <w:rPr>
              <w:rFonts w:ascii="Tahoma" w:cs="Tahoma" w:eastAsia="Tahoma" w:hAnsi="Tahoma"/>
              <w:color w:val="666666"/>
              <w:sz w:val="20"/>
              <w:szCs w:val="20"/>
            </w:rPr>
          </w:pPr>
          <w:r w:rsidDel="00000000" w:rsidR="00000000" w:rsidRPr="00000000">
            <w:rPr>
              <w:rFonts w:ascii="Tahoma" w:cs="Tahoma" w:eastAsia="Tahoma" w:hAnsi="Tahoma"/>
              <w:color w:val="666666"/>
              <w:sz w:val="20"/>
              <w:szCs w:val="20"/>
              <w:rtl w:val="0"/>
            </w:rPr>
            <w:t xml:space="preserve">Pagina </w:t>
          </w:r>
          <w:r w:rsidDel="00000000" w:rsidR="00000000" w:rsidRPr="00000000">
            <w:rPr>
              <w:rFonts w:ascii="Tahoma" w:cs="Tahoma" w:eastAsia="Tahoma" w:hAnsi="Tahoma"/>
              <w:color w:val="666666"/>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666666"/>
              <w:sz w:val="20"/>
              <w:szCs w:val="20"/>
              <w:rtl w:val="0"/>
            </w:rPr>
            <w:t xml:space="preserve"> di </w:t>
          </w:r>
          <w:r w:rsidDel="00000000" w:rsidR="00000000" w:rsidRPr="00000000">
            <w:rPr>
              <w:rFonts w:ascii="Tahoma" w:cs="Tahoma" w:eastAsia="Tahoma" w:hAnsi="Tahoma"/>
              <w:color w:val="666666"/>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